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3F" w:rsidRDefault="00527C3F"/>
    <w:p w:rsidR="00527C3F" w:rsidRDefault="001A5993">
      <w:pPr>
        <w:pStyle w:val="1"/>
        <w:numPr>
          <w:ilvl w:val="0"/>
          <w:numId w:val="0"/>
        </w:numPr>
        <w:ind w:left="400"/>
        <w:jc w:val="center"/>
      </w:pPr>
      <w:r>
        <w:rPr>
          <w:rFonts w:hint="eastAsia"/>
        </w:rPr>
        <w:t>红格子定位器</w:t>
      </w:r>
      <w:r>
        <w:rPr>
          <w:rFonts w:hint="eastAsia"/>
        </w:rPr>
        <w:t>SDK</w:t>
      </w:r>
      <w:r>
        <w:rPr>
          <w:rFonts w:hint="eastAsia"/>
        </w:rPr>
        <w:t>说明文档</w:t>
      </w:r>
      <w:r>
        <w:rPr>
          <w:rFonts w:hint="eastAsia"/>
        </w:rPr>
        <w:t>(JAVA</w:t>
      </w:r>
      <w:r>
        <w:rPr>
          <w:rFonts w:hint="eastAsia"/>
        </w:rPr>
        <w:t>版</w:t>
      </w:r>
      <w:r>
        <w:rPr>
          <w:rFonts w:hint="eastAsia"/>
        </w:rPr>
        <w:t>)</w:t>
      </w:r>
    </w:p>
    <w:p w:rsidR="00527C3F" w:rsidRDefault="00527C3F"/>
    <w:p w:rsidR="00527C3F" w:rsidRDefault="00527C3F"/>
    <w:p w:rsidR="00527C3F" w:rsidRDefault="00527C3F"/>
    <w:bookmarkStart w:id="0" w:name="_Toc29484_WPSOffice_Type2" w:displacedByCustomXml="next"/>
    <w:sdt>
      <w:sdtPr>
        <w:rPr>
          <w:rFonts w:ascii="宋体" w:eastAsia="宋体" w:hAnsi="宋体" w:cs="Times New Roman"/>
          <w:kern w:val="0"/>
          <w:sz w:val="20"/>
          <w:szCs w:val="20"/>
        </w:rPr>
        <w:id w:val="942963977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:rsidR="00527C3F" w:rsidRDefault="001A5993">
          <w:pPr>
            <w:jc w:val="center"/>
          </w:pPr>
          <w:r>
            <w:rPr>
              <w:rFonts w:ascii="宋体" w:eastAsia="宋体" w:hAnsi="宋体"/>
            </w:rPr>
            <w:t>目录</w:t>
          </w:r>
        </w:p>
        <w:p w:rsidR="00527C3F" w:rsidRDefault="00EC1324">
          <w:pPr>
            <w:pStyle w:val="WPSOffice1"/>
            <w:tabs>
              <w:tab w:val="right" w:leader="dot" w:pos="8306"/>
            </w:tabs>
          </w:pPr>
          <w:hyperlink w:anchor="_Toc6275_WPSOffice_Level1" w:history="1">
            <w:sdt>
              <w:sdtPr>
                <w:rPr>
                  <w:rFonts w:asciiTheme="minorHAnsi" w:eastAsiaTheme="minorEastAsia" w:hAnsiTheme="minorHAnsi" w:cstheme="minorBidi"/>
                  <w:b/>
                  <w:bCs/>
                  <w:kern w:val="2"/>
                  <w:sz w:val="32"/>
                  <w:szCs w:val="24"/>
                </w:rPr>
                <w:id w:val="147480632"/>
                <w:placeholder>
                  <w:docPart w:val="{ee93cdc7-b524-48b0-9f9f-39fda8a344bf}"/>
                </w:placeholder>
                <w15:color w:val="509DF3"/>
              </w:sdtPr>
              <w:sdtEndPr/>
              <w:sdtContent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>一、</w:t>
                </w:r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 xml:space="preserve"> </w:t>
                </w:r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>前言</w:t>
                </w:r>
              </w:sdtContent>
            </w:sdt>
            <w:r w:rsidR="001A5993">
              <w:rPr>
                <w:b/>
                <w:bCs/>
              </w:rPr>
              <w:tab/>
            </w:r>
            <w:bookmarkStart w:id="1" w:name="_Toc6275_WPSOffice_Level1Page"/>
            <w:r w:rsidR="001A5993">
              <w:rPr>
                <w:b/>
                <w:bCs/>
              </w:rPr>
              <w:t>2</w:t>
            </w:r>
            <w:bookmarkEnd w:id="1"/>
          </w:hyperlink>
        </w:p>
        <w:p w:rsidR="00527C3F" w:rsidRDefault="00EC1324">
          <w:pPr>
            <w:pStyle w:val="WPSOffice1"/>
            <w:tabs>
              <w:tab w:val="right" w:leader="dot" w:pos="8306"/>
            </w:tabs>
          </w:pPr>
          <w:hyperlink w:anchor="_Toc29484_WPSOffice_Level1" w:history="1">
            <w:sdt>
              <w:sdtPr>
                <w:rPr>
                  <w:rFonts w:asciiTheme="minorHAnsi" w:eastAsiaTheme="minorEastAsia" w:hAnsiTheme="minorHAnsi" w:cstheme="minorBidi"/>
                  <w:b/>
                  <w:bCs/>
                  <w:kern w:val="2"/>
                  <w:sz w:val="32"/>
                  <w:szCs w:val="24"/>
                </w:rPr>
                <w:id w:val="-2071731616"/>
                <w:placeholder>
                  <w:docPart w:val="{7c82df56-a8fe-4860-8d1d-3471c4750407}"/>
                </w:placeholder>
                <w15:color w:val="509DF3"/>
              </w:sdtPr>
              <w:sdtEndPr/>
              <w:sdtContent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>二、</w:t>
                </w:r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 xml:space="preserve"> </w:t>
                </w:r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>代码实现说明</w:t>
                </w:r>
              </w:sdtContent>
            </w:sdt>
            <w:r w:rsidR="001A5993">
              <w:rPr>
                <w:b/>
                <w:bCs/>
              </w:rPr>
              <w:tab/>
            </w:r>
            <w:bookmarkStart w:id="2" w:name="_Toc29484_WPSOffice_Level1Page"/>
            <w:r w:rsidR="001A5993">
              <w:rPr>
                <w:b/>
                <w:bCs/>
              </w:rPr>
              <w:t>2</w:t>
            </w:r>
            <w:bookmarkEnd w:id="2"/>
          </w:hyperlink>
        </w:p>
        <w:p w:rsidR="00527C3F" w:rsidRDefault="00EC1324">
          <w:pPr>
            <w:pStyle w:val="WPSOffice2"/>
            <w:tabs>
              <w:tab w:val="right" w:leader="dot" w:pos="8306"/>
            </w:tabs>
            <w:ind w:left="420"/>
          </w:pPr>
          <w:hyperlink w:anchor="_Toc29484_WPSOffice_Level2" w:history="1">
            <w:sdt>
              <w:sdtPr>
                <w:rPr>
                  <w:rFonts w:asciiTheme="minorHAnsi" w:eastAsiaTheme="minorEastAsia" w:hAnsiTheme="minorHAnsi" w:cstheme="minorBidi"/>
                  <w:b/>
                  <w:kern w:val="2"/>
                  <w:sz w:val="32"/>
                  <w:szCs w:val="24"/>
                </w:rPr>
                <w:id w:val="-306859736"/>
                <w:placeholder>
                  <w:docPart w:val="{7f2b881b-57ea-4ecc-a0c5-f78da0fa4d21}"/>
                </w:placeholder>
                <w15:color w:val="509DF3"/>
              </w:sdtPr>
              <w:sdtEndPr/>
              <w:sdtContent>
                <w:r w:rsidR="001A5993">
                  <w:rPr>
                    <w:rFonts w:ascii="Arial" w:eastAsia="黑体" w:hAnsi="Arial" w:cstheme="minorBidi" w:hint="eastAsia"/>
                  </w:rPr>
                  <w:t>1</w:t>
                </w:r>
                <w:r w:rsidR="001A5993">
                  <w:rPr>
                    <w:rFonts w:ascii="Arial" w:eastAsia="黑体" w:hAnsi="Arial" w:cstheme="minorBidi" w:hint="eastAsia"/>
                  </w:rPr>
                  <w:t>．</w:t>
                </w:r>
                <w:r w:rsidR="001A5993">
                  <w:rPr>
                    <w:rFonts w:ascii="Arial" w:eastAsia="黑体" w:hAnsi="Arial" w:cstheme="minorBidi" w:hint="eastAsia"/>
                  </w:rPr>
                  <w:t xml:space="preserve"> </w:t>
                </w:r>
                <w:r w:rsidR="001A5993">
                  <w:rPr>
                    <w:rFonts w:ascii="Arial" w:eastAsia="黑体" w:hAnsi="Arial" w:cstheme="minorBidi" w:hint="eastAsia"/>
                  </w:rPr>
                  <w:t>项目结构</w:t>
                </w:r>
              </w:sdtContent>
            </w:sdt>
            <w:r w:rsidR="001A5993">
              <w:tab/>
            </w:r>
            <w:bookmarkStart w:id="3" w:name="_Toc29484_WPSOffice_Level2Page"/>
            <w:r w:rsidR="001A5993">
              <w:t>2</w:t>
            </w:r>
            <w:bookmarkEnd w:id="3"/>
          </w:hyperlink>
        </w:p>
        <w:p w:rsidR="00527C3F" w:rsidRDefault="00EC1324">
          <w:pPr>
            <w:pStyle w:val="WPSOffice2"/>
            <w:tabs>
              <w:tab w:val="right" w:leader="dot" w:pos="8306"/>
            </w:tabs>
            <w:ind w:left="420"/>
          </w:pPr>
          <w:hyperlink w:anchor="_Toc23827_WPSOffice_Level2" w:history="1">
            <w:sdt>
              <w:sdtPr>
                <w:rPr>
                  <w:rFonts w:asciiTheme="minorHAnsi" w:eastAsiaTheme="minorEastAsia" w:hAnsiTheme="minorHAnsi" w:cstheme="minorBidi"/>
                  <w:b/>
                  <w:kern w:val="2"/>
                  <w:sz w:val="32"/>
                  <w:szCs w:val="24"/>
                </w:rPr>
                <w:id w:val="-1377231649"/>
                <w:placeholder>
                  <w:docPart w:val="{4ac231ab-6123-4757-b5e6-6569eb47b3c3}"/>
                </w:placeholder>
                <w15:color w:val="509DF3"/>
              </w:sdtPr>
              <w:sdtEndPr/>
              <w:sdtContent>
                <w:r w:rsidR="001A5993">
                  <w:rPr>
                    <w:rFonts w:ascii="Arial" w:eastAsia="黑体" w:hAnsi="Arial" w:cstheme="minorBidi" w:hint="eastAsia"/>
                  </w:rPr>
                  <w:t>2</w:t>
                </w:r>
                <w:r w:rsidR="001A5993">
                  <w:rPr>
                    <w:rFonts w:ascii="Arial" w:eastAsia="黑体" w:hAnsi="Arial" w:cstheme="minorBidi" w:hint="eastAsia"/>
                  </w:rPr>
                  <w:t>．</w:t>
                </w:r>
                <w:r w:rsidR="001A5993">
                  <w:rPr>
                    <w:rFonts w:ascii="Arial" w:eastAsia="黑体" w:hAnsi="Arial" w:cstheme="minorBidi" w:hint="eastAsia"/>
                  </w:rPr>
                  <w:t xml:space="preserve"> </w:t>
                </w:r>
                <w:r w:rsidR="001A5993">
                  <w:rPr>
                    <w:rFonts w:ascii="Arial" w:eastAsia="黑体" w:hAnsi="Arial" w:cstheme="minorBidi" w:hint="eastAsia"/>
                  </w:rPr>
                  <w:t>数据交互</w:t>
                </w:r>
              </w:sdtContent>
            </w:sdt>
            <w:r w:rsidR="001A5993">
              <w:tab/>
            </w:r>
            <w:bookmarkStart w:id="4" w:name="_Toc23827_WPSOffice_Level2Page"/>
            <w:r w:rsidR="001A5993">
              <w:t>3</w:t>
            </w:r>
            <w:bookmarkEnd w:id="4"/>
          </w:hyperlink>
        </w:p>
        <w:p w:rsidR="00527C3F" w:rsidRDefault="00EC1324">
          <w:pPr>
            <w:pStyle w:val="WPSOffice2"/>
            <w:tabs>
              <w:tab w:val="right" w:leader="dot" w:pos="8306"/>
            </w:tabs>
            <w:ind w:left="420"/>
          </w:pPr>
          <w:hyperlink w:anchor="_Toc32010_WPSOffice_Level2" w:history="1">
            <w:sdt>
              <w:sdtPr>
                <w:rPr>
                  <w:rFonts w:asciiTheme="minorHAnsi" w:eastAsiaTheme="minorEastAsia" w:hAnsiTheme="minorHAnsi" w:cstheme="minorBidi"/>
                  <w:b/>
                  <w:kern w:val="2"/>
                  <w:sz w:val="32"/>
                  <w:szCs w:val="24"/>
                </w:rPr>
                <w:id w:val="-539363632"/>
                <w:placeholder>
                  <w:docPart w:val="{a1594007-3005-4f0f-939d-8527c1a5c19f}"/>
                </w:placeholder>
                <w15:color w:val="509DF3"/>
              </w:sdtPr>
              <w:sdtEndPr/>
              <w:sdtContent>
                <w:r w:rsidR="001A5993">
                  <w:rPr>
                    <w:rFonts w:ascii="Arial" w:eastAsia="黑体" w:hAnsi="Arial" w:cstheme="minorBidi" w:hint="eastAsia"/>
                  </w:rPr>
                  <w:t>3</w:t>
                </w:r>
                <w:r w:rsidR="001A5993">
                  <w:rPr>
                    <w:rFonts w:ascii="Arial" w:eastAsia="黑体" w:hAnsi="Arial" w:cstheme="minorBidi" w:hint="eastAsia"/>
                  </w:rPr>
                  <w:t>．</w:t>
                </w:r>
                <w:r w:rsidR="001A5993">
                  <w:rPr>
                    <w:rFonts w:ascii="Arial" w:eastAsia="黑体" w:hAnsi="Arial" w:cstheme="minorBidi" w:hint="eastAsia"/>
                  </w:rPr>
                  <w:t xml:space="preserve"> </w:t>
                </w:r>
                <w:r w:rsidR="001A5993">
                  <w:rPr>
                    <w:rFonts w:ascii="Arial" w:eastAsia="黑体" w:hAnsi="Arial" w:cstheme="minorBidi" w:hint="eastAsia"/>
                  </w:rPr>
                  <w:t>数据接收和发送</w:t>
                </w:r>
              </w:sdtContent>
            </w:sdt>
            <w:r w:rsidR="001A5993">
              <w:tab/>
            </w:r>
            <w:bookmarkStart w:id="5" w:name="_Toc32010_WPSOffice_Level2Page"/>
            <w:r w:rsidR="001A5993">
              <w:t>4</w:t>
            </w:r>
            <w:bookmarkEnd w:id="5"/>
          </w:hyperlink>
        </w:p>
        <w:p w:rsidR="00527C3F" w:rsidRDefault="00EC1324">
          <w:pPr>
            <w:pStyle w:val="WPSOffice2"/>
            <w:tabs>
              <w:tab w:val="right" w:leader="dot" w:pos="8306"/>
            </w:tabs>
            <w:ind w:left="420"/>
          </w:pPr>
          <w:hyperlink w:anchor="_Toc2642_WPSOffice_Level2" w:history="1">
            <w:sdt>
              <w:sdtPr>
                <w:rPr>
                  <w:rFonts w:asciiTheme="minorHAnsi" w:eastAsiaTheme="minorEastAsia" w:hAnsiTheme="minorHAnsi" w:cstheme="minorBidi"/>
                  <w:b/>
                  <w:kern w:val="2"/>
                  <w:sz w:val="32"/>
                  <w:szCs w:val="24"/>
                </w:rPr>
                <w:id w:val="-247265282"/>
                <w:placeholder>
                  <w:docPart w:val="{0242a568-c4b8-401a-ba32-3ce15dc52fb7}"/>
                </w:placeholder>
                <w15:color w:val="509DF3"/>
              </w:sdtPr>
              <w:sdtEndPr/>
              <w:sdtContent>
                <w:r w:rsidR="001A5993">
                  <w:rPr>
                    <w:rFonts w:ascii="Arial" w:eastAsia="黑体" w:hAnsi="Arial" w:cstheme="minorBidi" w:hint="eastAsia"/>
                  </w:rPr>
                  <w:t>4</w:t>
                </w:r>
                <w:r w:rsidR="001A5993">
                  <w:rPr>
                    <w:rFonts w:ascii="Arial" w:eastAsia="黑体" w:hAnsi="Arial" w:cstheme="minorBidi" w:hint="eastAsia"/>
                  </w:rPr>
                  <w:t>．</w:t>
                </w:r>
                <w:r w:rsidR="001A5993">
                  <w:rPr>
                    <w:rFonts w:ascii="Arial" w:eastAsia="黑体" w:hAnsi="Arial" w:cstheme="minorBidi" w:hint="eastAsia"/>
                  </w:rPr>
                  <w:t xml:space="preserve"> </w:t>
                </w:r>
                <w:r w:rsidR="001A5993">
                  <w:rPr>
                    <w:rFonts w:ascii="Arial" w:eastAsia="黑体" w:hAnsi="Arial" w:cstheme="minorBidi" w:hint="eastAsia"/>
                  </w:rPr>
                  <w:t>项目启动入口</w:t>
                </w:r>
              </w:sdtContent>
            </w:sdt>
            <w:r w:rsidR="001A5993">
              <w:tab/>
            </w:r>
            <w:bookmarkStart w:id="6" w:name="_Toc2642_WPSOffice_Level2Page"/>
            <w:r w:rsidR="001A5993">
              <w:t>5</w:t>
            </w:r>
            <w:bookmarkEnd w:id="6"/>
          </w:hyperlink>
        </w:p>
        <w:p w:rsidR="00527C3F" w:rsidRDefault="00EC1324">
          <w:pPr>
            <w:pStyle w:val="WPSOffice2"/>
            <w:tabs>
              <w:tab w:val="right" w:leader="dot" w:pos="8306"/>
            </w:tabs>
            <w:ind w:left="420"/>
          </w:pPr>
          <w:hyperlink w:anchor="_Toc18531_WPSOffice_Level2" w:history="1">
            <w:sdt>
              <w:sdtPr>
                <w:rPr>
                  <w:rFonts w:asciiTheme="minorHAnsi" w:eastAsiaTheme="minorEastAsia" w:hAnsiTheme="minorHAnsi" w:cstheme="minorBidi"/>
                  <w:b/>
                  <w:kern w:val="2"/>
                  <w:sz w:val="32"/>
                  <w:szCs w:val="24"/>
                </w:rPr>
                <w:id w:val="-377096372"/>
                <w:placeholder>
                  <w:docPart w:val="{298743cc-a6f6-4c1c-a8a1-d8c254ec0894}"/>
                </w:placeholder>
                <w15:color w:val="509DF3"/>
              </w:sdtPr>
              <w:sdtEndPr/>
              <w:sdtContent>
                <w:r w:rsidR="001A5993">
                  <w:rPr>
                    <w:rFonts w:ascii="Arial" w:eastAsia="黑体" w:hAnsi="Arial" w:cstheme="minorBidi" w:hint="eastAsia"/>
                  </w:rPr>
                  <w:t>5</w:t>
                </w:r>
                <w:r w:rsidR="001A5993">
                  <w:rPr>
                    <w:rFonts w:ascii="Arial" w:eastAsia="黑体" w:hAnsi="Arial" w:cstheme="minorBidi" w:hint="eastAsia"/>
                  </w:rPr>
                  <w:t>．</w:t>
                </w:r>
                <w:r w:rsidR="001A5993">
                  <w:rPr>
                    <w:rFonts w:ascii="Arial" w:eastAsia="黑体" w:hAnsi="Arial" w:cstheme="minorBidi" w:hint="eastAsia"/>
                  </w:rPr>
                  <w:t xml:space="preserve"> </w:t>
                </w:r>
                <w:r w:rsidR="001A5993">
                  <w:rPr>
                    <w:rFonts w:ascii="Arial" w:eastAsia="黑体" w:hAnsi="Arial" w:cstheme="minorBidi" w:hint="eastAsia"/>
                  </w:rPr>
                  <w:t>数据接收流程</w:t>
                </w:r>
              </w:sdtContent>
            </w:sdt>
            <w:r w:rsidR="001A5993">
              <w:tab/>
            </w:r>
            <w:bookmarkStart w:id="7" w:name="_Toc18531_WPSOffice_Level2Page"/>
            <w:r w:rsidR="001A5993">
              <w:t>6</w:t>
            </w:r>
            <w:bookmarkEnd w:id="7"/>
          </w:hyperlink>
        </w:p>
        <w:p w:rsidR="00527C3F" w:rsidRDefault="00EC1324">
          <w:pPr>
            <w:pStyle w:val="WPSOffice1"/>
            <w:tabs>
              <w:tab w:val="right" w:leader="dot" w:pos="8306"/>
            </w:tabs>
          </w:pPr>
          <w:hyperlink w:anchor="_Toc23827_WPSOffice_Level1" w:history="1">
            <w:sdt>
              <w:sdtPr>
                <w:rPr>
                  <w:rFonts w:asciiTheme="minorHAnsi" w:eastAsiaTheme="minorEastAsia" w:hAnsiTheme="minorHAnsi" w:cstheme="minorBidi"/>
                  <w:b/>
                  <w:bCs/>
                  <w:kern w:val="2"/>
                  <w:sz w:val="32"/>
                  <w:szCs w:val="24"/>
                </w:rPr>
                <w:id w:val="-1725430187"/>
                <w:placeholder>
                  <w:docPart w:val="{0a67bd4d-e189-4b27-a638-f253d66cf5a8}"/>
                </w:placeholder>
                <w15:color w:val="509DF3"/>
              </w:sdtPr>
              <w:sdtEndPr/>
              <w:sdtContent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>三、</w:t>
                </w:r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 xml:space="preserve"> </w:t>
                </w:r>
                <w:r w:rsidR="001A5993">
                  <w:rPr>
                    <w:rFonts w:asciiTheme="minorHAnsi" w:eastAsiaTheme="minorEastAsia" w:hAnsiTheme="minorHAnsi" w:cstheme="minorBidi" w:hint="eastAsia"/>
                    <w:b/>
                    <w:bCs/>
                  </w:rPr>
                  <w:t>项目接入</w:t>
                </w:r>
              </w:sdtContent>
            </w:sdt>
            <w:r w:rsidR="001A5993">
              <w:rPr>
                <w:b/>
                <w:bCs/>
              </w:rPr>
              <w:tab/>
            </w:r>
            <w:bookmarkStart w:id="8" w:name="_Toc23827_WPSOffice_Level1Page"/>
            <w:r w:rsidR="001A5993">
              <w:rPr>
                <w:b/>
                <w:bCs/>
              </w:rPr>
              <w:t>7</w:t>
            </w:r>
            <w:bookmarkEnd w:id="8"/>
          </w:hyperlink>
        </w:p>
        <w:bookmarkEnd w:id="0" w:displacedByCustomXml="next"/>
      </w:sdtContent>
    </w:sdt>
    <w:p w:rsidR="00527C3F" w:rsidRDefault="001A5993">
      <w:pPr>
        <w:pStyle w:val="1"/>
      </w:pPr>
      <w:bookmarkStart w:id="9" w:name="_Toc6275_WPSOffice_Level1"/>
      <w:r>
        <w:rPr>
          <w:rFonts w:hint="eastAsia"/>
        </w:rPr>
        <w:t>前言</w:t>
      </w:r>
      <w:bookmarkEnd w:id="9"/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设备和服务端间的数据使用</w:t>
      </w:r>
      <w:r>
        <w:rPr>
          <w:rFonts w:hint="eastAsia"/>
          <w:sz w:val="28"/>
          <w:szCs w:val="28"/>
        </w:rPr>
        <w:t>TCP</w:t>
      </w:r>
      <w:r>
        <w:rPr>
          <w:rFonts w:hint="eastAsia"/>
          <w:sz w:val="28"/>
          <w:szCs w:val="28"/>
        </w:rPr>
        <w:t>协议传输，具体的通讯协议格式可参考附件“红格子定位器通讯协议”，本</w:t>
      </w:r>
      <w:r>
        <w:rPr>
          <w:rFonts w:hint="eastAsia"/>
          <w:sz w:val="28"/>
          <w:szCs w:val="28"/>
        </w:rPr>
        <w:t>SDK</w:t>
      </w:r>
      <w:r>
        <w:rPr>
          <w:rFonts w:hint="eastAsia"/>
          <w:sz w:val="28"/>
          <w:szCs w:val="28"/>
        </w:rPr>
        <w:t>实现了大部分协议，封装成</w:t>
      </w:r>
      <w:r>
        <w:rPr>
          <w:rFonts w:hint="eastAsia"/>
          <w:sz w:val="28"/>
          <w:szCs w:val="28"/>
        </w:rPr>
        <w:t>JAVA</w:t>
      </w:r>
      <w:r>
        <w:rPr>
          <w:rFonts w:hint="eastAsia"/>
          <w:sz w:val="28"/>
          <w:szCs w:val="28"/>
        </w:rPr>
        <w:t>方法，实现或调用</w:t>
      </w:r>
      <w:r>
        <w:rPr>
          <w:rFonts w:hint="eastAsia"/>
          <w:sz w:val="28"/>
          <w:szCs w:val="28"/>
        </w:rPr>
        <w:t>JAVA</w:t>
      </w:r>
      <w:r>
        <w:rPr>
          <w:rFonts w:hint="eastAsia"/>
          <w:sz w:val="28"/>
          <w:szCs w:val="28"/>
        </w:rPr>
        <w:t>类方法即可实现数据的接收和发送，不需要关注协议细节，达到快速接入目的。</w:t>
      </w:r>
    </w:p>
    <w:p w:rsidR="00527C3F" w:rsidRDefault="00527C3F">
      <w:pPr>
        <w:jc w:val="left"/>
      </w:pPr>
    </w:p>
    <w:p w:rsidR="00527C3F" w:rsidRDefault="001A5993">
      <w:pPr>
        <w:pStyle w:val="1"/>
      </w:pPr>
      <w:bookmarkStart w:id="10" w:name="_Toc29484_WPSOffice_Level1"/>
      <w:r>
        <w:rPr>
          <w:rFonts w:hint="eastAsia"/>
        </w:rPr>
        <w:t>代码实现说明</w:t>
      </w:r>
      <w:bookmarkEnd w:id="10"/>
    </w:p>
    <w:p w:rsidR="00527C3F" w:rsidRDefault="001A5993">
      <w:pPr>
        <w:pStyle w:val="2"/>
        <w:numPr>
          <w:ilvl w:val="1"/>
          <w:numId w:val="2"/>
        </w:numPr>
        <w:ind w:firstLine="0"/>
        <w:jc w:val="left"/>
      </w:pPr>
      <w:bookmarkStart w:id="11" w:name="_Toc29484_WPSOffice_Level2"/>
      <w:r>
        <w:rPr>
          <w:rFonts w:hint="eastAsia"/>
        </w:rPr>
        <w:t>项目结构</w:t>
      </w:r>
      <w:bookmarkEnd w:id="11"/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项目使用</w:t>
      </w:r>
      <w:r>
        <w:rPr>
          <w:rFonts w:hint="eastAsia"/>
          <w:sz w:val="28"/>
          <w:szCs w:val="28"/>
        </w:rPr>
        <w:t>Netty4</w:t>
      </w:r>
      <w:r>
        <w:rPr>
          <w:rFonts w:hint="eastAsia"/>
          <w:sz w:val="28"/>
          <w:szCs w:val="28"/>
        </w:rPr>
        <w:t>网络框架实现数据传输，使用</w:t>
      </w:r>
      <w:r>
        <w:rPr>
          <w:rFonts w:hint="eastAsia"/>
          <w:sz w:val="28"/>
          <w:szCs w:val="28"/>
        </w:rPr>
        <w:t>Maven</w:t>
      </w:r>
      <w:r>
        <w:rPr>
          <w:rFonts w:hint="eastAsia"/>
          <w:sz w:val="28"/>
          <w:szCs w:val="28"/>
        </w:rPr>
        <w:t>工具进行项目管理和构建。</w:t>
      </w:r>
    </w:p>
    <w:p w:rsidR="00527C3F" w:rsidRDefault="00527C3F">
      <w:pPr>
        <w:jc w:val="left"/>
        <w:rPr>
          <w:sz w:val="28"/>
          <w:szCs w:val="28"/>
        </w:rPr>
      </w:pPr>
    </w:p>
    <w:p w:rsidR="00527C3F" w:rsidRDefault="00527C3F">
      <w:pPr>
        <w:jc w:val="left"/>
        <w:rPr>
          <w:sz w:val="28"/>
          <w:szCs w:val="28"/>
        </w:rPr>
      </w:pPr>
    </w:p>
    <w:p w:rsidR="00527C3F" w:rsidRDefault="00527C3F">
      <w:pPr>
        <w:jc w:val="left"/>
        <w:rPr>
          <w:sz w:val="28"/>
          <w:szCs w:val="28"/>
        </w:rPr>
      </w:pPr>
    </w:p>
    <w:p w:rsidR="00527C3F" w:rsidRDefault="001A5993">
      <w:pPr>
        <w:jc w:val="left"/>
      </w:pPr>
      <w:r>
        <w:rPr>
          <w:noProof/>
        </w:rPr>
        <w:drawing>
          <wp:inline distT="0" distB="0" distL="114300" distR="114300">
            <wp:extent cx="4089400" cy="3898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上图为项目包结构，①为数据交互相关类，②为各协议实现类，③为项目启动相关类，具体实现和使用后面会逐个说明。</w:t>
      </w:r>
    </w:p>
    <w:p w:rsidR="00527C3F" w:rsidRDefault="001A5993">
      <w:pPr>
        <w:pStyle w:val="2"/>
        <w:numPr>
          <w:ilvl w:val="1"/>
          <w:numId w:val="2"/>
        </w:numPr>
        <w:jc w:val="left"/>
        <w:rPr>
          <w:sz w:val="28"/>
          <w:szCs w:val="28"/>
        </w:rPr>
      </w:pPr>
      <w:bookmarkStart w:id="12" w:name="_Toc23827_WPSOffice_Level2"/>
      <w:r>
        <w:rPr>
          <w:rFonts w:hint="eastAsia"/>
          <w:sz w:val="28"/>
          <w:szCs w:val="28"/>
        </w:rPr>
        <w:t>数据</w:t>
      </w:r>
      <w:r>
        <w:rPr>
          <w:rFonts w:hint="eastAsia"/>
        </w:rPr>
        <w:t>交互</w:t>
      </w:r>
      <w:bookmarkEnd w:id="12"/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所有数据的接收和发送都是通过通讯协议实现的，</w:t>
      </w:r>
      <w:r>
        <w:rPr>
          <w:rFonts w:hint="eastAsia"/>
          <w:sz w:val="28"/>
          <w:szCs w:val="28"/>
        </w:rPr>
        <w:t>com.youshusoft.gps.core.protocol</w:t>
      </w:r>
      <w:r>
        <w:rPr>
          <w:rFonts w:hint="eastAsia"/>
          <w:sz w:val="28"/>
          <w:szCs w:val="28"/>
        </w:rPr>
        <w:t>包下是所有协议实现的代码，</w:t>
      </w:r>
      <w:r>
        <w:rPr>
          <w:rFonts w:hint="eastAsia"/>
          <w:sz w:val="28"/>
          <w:szCs w:val="28"/>
        </w:rPr>
        <w:t>handle</w:t>
      </w:r>
      <w:r>
        <w:rPr>
          <w:rFonts w:hint="eastAsia"/>
          <w:sz w:val="28"/>
          <w:szCs w:val="28"/>
        </w:rPr>
        <w:t>包下是协议处理器，</w:t>
      </w:r>
      <w:r>
        <w:rPr>
          <w:rFonts w:hint="eastAsia"/>
          <w:sz w:val="28"/>
          <w:szCs w:val="28"/>
        </w:rPr>
        <w:t>model</w:t>
      </w:r>
      <w:r>
        <w:rPr>
          <w:rFonts w:hint="eastAsia"/>
          <w:sz w:val="28"/>
          <w:szCs w:val="28"/>
        </w:rPr>
        <w:t>包下是协议数据类型，类名最后的数字为对应的协议号，例如</w:t>
      </w:r>
      <w:r>
        <w:rPr>
          <w:rFonts w:hint="eastAsia"/>
          <w:sz w:val="28"/>
          <w:szCs w:val="28"/>
        </w:rPr>
        <w:t>ProtocolHandler10</w:t>
      </w:r>
      <w:r>
        <w:rPr>
          <w:rFonts w:hint="eastAsia"/>
          <w:sz w:val="28"/>
          <w:szCs w:val="28"/>
        </w:rPr>
        <w:t>就是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号协议处理器。</w:t>
      </w:r>
    </w:p>
    <w:p w:rsidR="00527C3F" w:rsidRDefault="00527C3F">
      <w:pPr>
        <w:jc w:val="left"/>
        <w:rPr>
          <w:sz w:val="28"/>
          <w:szCs w:val="28"/>
        </w:rPr>
      </w:pP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InProtocolHandler</w:t>
      </w:r>
      <w:r>
        <w:rPr>
          <w:rFonts w:hint="eastAsia"/>
          <w:sz w:val="28"/>
          <w:szCs w:val="28"/>
        </w:rPr>
        <w:t>为所有设备发往服务器类型的协议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即接收数据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处</w:t>
      </w:r>
      <w:r>
        <w:rPr>
          <w:rFonts w:hint="eastAsia"/>
          <w:sz w:val="28"/>
          <w:szCs w:val="28"/>
        </w:rPr>
        <w:lastRenderedPageBreak/>
        <w:t>理器父类。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OutProtocolHandler</w:t>
      </w:r>
      <w:r>
        <w:rPr>
          <w:rFonts w:hint="eastAsia"/>
          <w:sz w:val="28"/>
          <w:szCs w:val="28"/>
        </w:rPr>
        <w:t>为所有设备发往服务器类型的协议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即发送数据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处理器父类。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doHandle</w:t>
      </w:r>
      <w:r>
        <w:rPr>
          <w:rFonts w:hint="eastAsia"/>
          <w:sz w:val="28"/>
          <w:szCs w:val="28"/>
        </w:rPr>
        <w:t>方法是协议处理器的入口方法。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451100" cy="5378450"/>
            <wp:effectExtent l="0" t="0" r="0" b="635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537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7C3F" w:rsidRDefault="001A5993">
      <w:pPr>
        <w:pStyle w:val="2"/>
        <w:numPr>
          <w:ilvl w:val="1"/>
          <w:numId w:val="2"/>
        </w:numPr>
        <w:jc w:val="left"/>
      </w:pPr>
      <w:bookmarkStart w:id="13" w:name="_Toc32010_WPSOffice_Level2"/>
      <w:r>
        <w:rPr>
          <w:rFonts w:hint="eastAsia"/>
        </w:rPr>
        <w:t>数据接收和发送</w:t>
      </w:r>
      <w:bookmarkEnd w:id="13"/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com.youshusoft.gps.core.broker</w:t>
      </w:r>
      <w:r>
        <w:rPr>
          <w:rFonts w:hint="eastAsia"/>
          <w:sz w:val="28"/>
          <w:szCs w:val="28"/>
        </w:rPr>
        <w:t>包下是数据接收和发送代码的封装，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DataListener</w:t>
      </w:r>
      <w:r>
        <w:rPr>
          <w:rFonts w:hint="eastAsia"/>
          <w:sz w:val="28"/>
          <w:szCs w:val="28"/>
        </w:rPr>
        <w:t>为数据接收的接口声明，方法的详细说明请查看注释，</w:t>
      </w:r>
      <w:r>
        <w:rPr>
          <w:rFonts w:hint="eastAsia"/>
          <w:sz w:val="28"/>
          <w:szCs w:val="28"/>
        </w:rPr>
        <w:lastRenderedPageBreak/>
        <w:t>DefaultDataListener</w:t>
      </w:r>
      <w:r>
        <w:rPr>
          <w:rFonts w:hint="eastAsia"/>
          <w:sz w:val="28"/>
          <w:szCs w:val="28"/>
        </w:rPr>
        <w:t>为默认的接口实现类，实现了部分跟业务无关的代码，接入时根据业务需求实现此类中的方法，例如保存</w:t>
      </w:r>
      <w:r>
        <w:rPr>
          <w:rFonts w:hint="eastAsia"/>
          <w:sz w:val="28"/>
          <w:szCs w:val="28"/>
        </w:rPr>
        <w:t>GPS</w:t>
      </w:r>
      <w:r>
        <w:rPr>
          <w:rFonts w:hint="eastAsia"/>
          <w:sz w:val="28"/>
          <w:szCs w:val="28"/>
        </w:rPr>
        <w:t>坐标数据、保存设备电量等，也可以重新定义一个实现</w:t>
      </w:r>
      <w:r>
        <w:rPr>
          <w:rFonts w:hint="eastAsia"/>
          <w:sz w:val="28"/>
          <w:szCs w:val="28"/>
        </w:rPr>
        <w:t>DataListener</w:t>
      </w:r>
      <w:r>
        <w:rPr>
          <w:rFonts w:hint="eastAsia"/>
          <w:sz w:val="28"/>
          <w:szCs w:val="28"/>
        </w:rPr>
        <w:t>接口或继承</w:t>
      </w:r>
      <w:r>
        <w:rPr>
          <w:rFonts w:hint="eastAsia"/>
          <w:sz w:val="28"/>
          <w:szCs w:val="28"/>
        </w:rPr>
        <w:t>DefaultDataListener</w:t>
      </w:r>
      <w:r>
        <w:rPr>
          <w:rFonts w:hint="eastAsia"/>
          <w:sz w:val="28"/>
          <w:szCs w:val="28"/>
        </w:rPr>
        <w:t>的监听器。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OrderSender</w:t>
      </w:r>
      <w:r>
        <w:rPr>
          <w:rFonts w:hint="eastAsia"/>
          <w:sz w:val="28"/>
          <w:szCs w:val="28"/>
        </w:rPr>
        <w:t>为数据发送的代码封装类，调用此类的方法实现数据的发送，例如重启设备、手动定位，设置</w:t>
      </w:r>
      <w:r>
        <w:rPr>
          <w:rFonts w:hint="eastAsia"/>
          <w:sz w:val="28"/>
          <w:szCs w:val="28"/>
        </w:rPr>
        <w:t>GPS</w:t>
      </w:r>
      <w:r>
        <w:rPr>
          <w:rFonts w:hint="eastAsia"/>
          <w:sz w:val="28"/>
          <w:szCs w:val="28"/>
        </w:rPr>
        <w:t>定位间隔时间等。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4310" cy="3469640"/>
            <wp:effectExtent l="0" t="0" r="8890" b="1016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7C3F" w:rsidRDefault="001A5993">
      <w:pPr>
        <w:pStyle w:val="2"/>
        <w:numPr>
          <w:ilvl w:val="1"/>
          <w:numId w:val="2"/>
        </w:numPr>
        <w:jc w:val="left"/>
      </w:pPr>
      <w:bookmarkStart w:id="14" w:name="_Toc2642_WPSOffice_Level2"/>
      <w:r>
        <w:rPr>
          <w:rFonts w:hint="eastAsia"/>
        </w:rPr>
        <w:t>项目启动入口</w:t>
      </w:r>
      <w:bookmarkEnd w:id="14"/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com.youshusoft.gps.core.start</w:t>
      </w:r>
      <w:r>
        <w:rPr>
          <w:rFonts w:hint="eastAsia"/>
          <w:sz w:val="28"/>
          <w:szCs w:val="28"/>
        </w:rPr>
        <w:t>包下为项目启动类，</w:t>
      </w:r>
      <w:r>
        <w:rPr>
          <w:rFonts w:hint="eastAsia"/>
          <w:sz w:val="28"/>
          <w:szCs w:val="28"/>
        </w:rPr>
        <w:t>GPSServer</w:t>
      </w:r>
      <w:r>
        <w:rPr>
          <w:rFonts w:hint="eastAsia"/>
          <w:sz w:val="28"/>
          <w:szCs w:val="28"/>
        </w:rPr>
        <w:t>为启动封装类，通过调用</w:t>
      </w:r>
      <w:r>
        <w:rPr>
          <w:rFonts w:hint="eastAsia"/>
          <w:sz w:val="28"/>
          <w:szCs w:val="28"/>
        </w:rPr>
        <w:t>start</w:t>
      </w:r>
      <w:r>
        <w:rPr>
          <w:rFonts w:hint="eastAsia"/>
          <w:sz w:val="28"/>
          <w:szCs w:val="28"/>
        </w:rPr>
        <w:t>方法启动，</w:t>
      </w:r>
      <w:r>
        <w:rPr>
          <w:rFonts w:hint="eastAsia"/>
          <w:sz w:val="28"/>
          <w:szCs w:val="28"/>
        </w:rPr>
        <w:t>ServerConfig</w:t>
      </w:r>
      <w:r>
        <w:rPr>
          <w:rFonts w:hint="eastAsia"/>
          <w:sz w:val="28"/>
          <w:szCs w:val="28"/>
        </w:rPr>
        <w:t>为启动配置类，配置启动端口和</w:t>
      </w:r>
      <w:r>
        <w:rPr>
          <w:rFonts w:hint="eastAsia"/>
          <w:sz w:val="28"/>
          <w:szCs w:val="28"/>
        </w:rPr>
        <w:t>DataListener</w:t>
      </w:r>
      <w:r>
        <w:rPr>
          <w:rFonts w:hint="eastAsia"/>
          <w:sz w:val="28"/>
          <w:szCs w:val="28"/>
        </w:rPr>
        <w:t>接口实现对象。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启动方法最终调用</w:t>
      </w:r>
      <w:r>
        <w:rPr>
          <w:rFonts w:hint="eastAsia"/>
          <w:sz w:val="28"/>
          <w:szCs w:val="28"/>
        </w:rPr>
        <w:t>Netty</w:t>
      </w:r>
      <w:r>
        <w:rPr>
          <w:rFonts w:hint="eastAsia"/>
          <w:sz w:val="28"/>
          <w:szCs w:val="28"/>
        </w:rPr>
        <w:t>启动</w:t>
      </w:r>
      <w:r>
        <w:rPr>
          <w:rFonts w:hint="eastAsia"/>
          <w:sz w:val="28"/>
          <w:szCs w:val="28"/>
        </w:rPr>
        <w:t>socket</w:t>
      </w:r>
      <w:r>
        <w:rPr>
          <w:rFonts w:hint="eastAsia"/>
          <w:sz w:val="28"/>
          <w:szCs w:val="28"/>
        </w:rPr>
        <w:t>监听相关端口，</w:t>
      </w:r>
      <w:r>
        <w:rPr>
          <w:rFonts w:hint="eastAsia"/>
          <w:sz w:val="28"/>
          <w:szCs w:val="28"/>
        </w:rPr>
        <w:t>Netty</w:t>
      </w:r>
      <w:r>
        <w:rPr>
          <w:rFonts w:hint="eastAsia"/>
          <w:sz w:val="28"/>
          <w:szCs w:val="28"/>
        </w:rPr>
        <w:t>相关知识在此不做说明。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项目启动后发送短信到设备上的</w:t>
      </w:r>
      <w:r>
        <w:rPr>
          <w:rFonts w:hint="eastAsia"/>
          <w:sz w:val="28"/>
          <w:szCs w:val="28"/>
        </w:rPr>
        <w:t>SIM</w:t>
      </w:r>
      <w:r>
        <w:rPr>
          <w:rFonts w:hint="eastAsia"/>
          <w:sz w:val="28"/>
          <w:szCs w:val="28"/>
        </w:rPr>
        <w:t>卡，把设备的服务器连接地址设置成你的机器</w:t>
      </w:r>
      <w:r>
        <w:rPr>
          <w:rFonts w:hint="eastAsia"/>
          <w:sz w:val="28"/>
          <w:szCs w:val="28"/>
        </w:rPr>
        <w:t>IP</w:t>
      </w:r>
      <w:r>
        <w:rPr>
          <w:rFonts w:hint="eastAsia"/>
          <w:sz w:val="28"/>
          <w:szCs w:val="28"/>
        </w:rPr>
        <w:t>和端口即可，短信内容：</w:t>
      </w:r>
      <w:r>
        <w:rPr>
          <w:rFonts w:hint="eastAsia"/>
          <w:sz w:val="28"/>
          <w:szCs w:val="28"/>
        </w:rPr>
        <w:t>SERVER#IP#PORT#</w:t>
      </w:r>
      <w:r>
        <w:rPr>
          <w:rFonts w:hint="eastAsia"/>
          <w:sz w:val="28"/>
          <w:szCs w:val="28"/>
        </w:rPr>
        <w:t>，例：</w:t>
      </w:r>
      <w:r>
        <w:rPr>
          <w:rFonts w:hint="eastAsia"/>
          <w:sz w:val="28"/>
          <w:szCs w:val="28"/>
        </w:rPr>
        <w:t>SERVER#113.116.48.45#6789#(</w:t>
      </w:r>
      <w:r>
        <w:rPr>
          <w:rFonts w:hint="eastAsia"/>
          <w:color w:val="FF0000"/>
          <w:sz w:val="28"/>
          <w:szCs w:val="28"/>
        </w:rPr>
        <w:t>注：设置成功后设备会回复短信</w:t>
      </w:r>
      <w:r>
        <w:rPr>
          <w:rFonts w:hint="eastAsia"/>
          <w:sz w:val="28"/>
          <w:szCs w:val="28"/>
        </w:rPr>
        <w:t>)</w:t>
      </w:r>
    </w:p>
    <w:p w:rsidR="00527C3F" w:rsidRDefault="001A5993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4310" cy="4761865"/>
            <wp:effectExtent l="0" t="0" r="889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7C3F" w:rsidRDefault="00527C3F">
      <w:pPr>
        <w:jc w:val="left"/>
        <w:rPr>
          <w:sz w:val="28"/>
          <w:szCs w:val="28"/>
        </w:rPr>
      </w:pPr>
    </w:p>
    <w:p w:rsidR="00527C3F" w:rsidRDefault="001A5993">
      <w:pPr>
        <w:pStyle w:val="2"/>
        <w:numPr>
          <w:ilvl w:val="1"/>
          <w:numId w:val="2"/>
        </w:numPr>
        <w:jc w:val="left"/>
      </w:pPr>
      <w:bookmarkStart w:id="15" w:name="_Toc18531_WPSOffice_Level2"/>
      <w:r>
        <w:rPr>
          <w:rFonts w:hint="eastAsia"/>
        </w:rPr>
        <w:t>数据接收流程</w:t>
      </w:r>
      <w:bookmarkEnd w:id="15"/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HexDecoder.decode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ServerHandler.channelRead0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InProtocolHandler.doHandle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decode</w:t>
      </w:r>
      <w:r>
        <w:rPr>
          <w:rFonts w:hint="eastAsia"/>
          <w:sz w:val="28"/>
          <w:szCs w:val="28"/>
        </w:rPr>
        <w:t>方法将</w:t>
      </w:r>
      <w:r>
        <w:rPr>
          <w:rFonts w:hint="eastAsia"/>
          <w:sz w:val="28"/>
          <w:szCs w:val="28"/>
        </w:rPr>
        <w:t>byte[]</w:t>
      </w:r>
      <w:r>
        <w:rPr>
          <w:rFonts w:hint="eastAsia"/>
          <w:sz w:val="28"/>
          <w:szCs w:val="28"/>
        </w:rPr>
        <w:t>转成十六进制字符串。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channelRead0 </w:t>
      </w:r>
      <w:r>
        <w:rPr>
          <w:rFonts w:hint="eastAsia"/>
          <w:sz w:val="28"/>
          <w:szCs w:val="28"/>
        </w:rPr>
        <w:t>方法找到对应的协议处理器并调用处理器的处理方</w:t>
      </w:r>
      <w:r>
        <w:rPr>
          <w:rFonts w:hint="eastAsia"/>
          <w:sz w:val="28"/>
          <w:szCs w:val="28"/>
        </w:rPr>
        <w:lastRenderedPageBreak/>
        <w:t>法。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doHandle</w:t>
      </w:r>
      <w:r>
        <w:rPr>
          <w:rFonts w:hint="eastAsia"/>
          <w:sz w:val="28"/>
          <w:szCs w:val="28"/>
        </w:rPr>
        <w:t>方法调用协议处理器实现数据的解析。</w:t>
      </w: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其他的实现细节请阅读代码理解。</w:t>
      </w:r>
    </w:p>
    <w:p w:rsidR="00527C3F" w:rsidRDefault="001A5993">
      <w:pPr>
        <w:jc w:val="left"/>
      </w:pPr>
      <w:r>
        <w:rPr>
          <w:noProof/>
        </w:rPr>
        <w:drawing>
          <wp:inline distT="0" distB="0" distL="114300" distR="114300">
            <wp:extent cx="5271135" cy="3545205"/>
            <wp:effectExtent l="0" t="0" r="12065" b="1079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7C3F" w:rsidRDefault="00527C3F">
      <w:pPr>
        <w:jc w:val="left"/>
      </w:pPr>
    </w:p>
    <w:p w:rsidR="00527C3F" w:rsidRDefault="00527C3F">
      <w:pPr>
        <w:jc w:val="left"/>
      </w:pPr>
    </w:p>
    <w:p w:rsidR="00527C3F" w:rsidRDefault="001A5993">
      <w:pPr>
        <w:jc w:val="left"/>
      </w:pPr>
      <w:r>
        <w:rPr>
          <w:noProof/>
        </w:rPr>
        <w:drawing>
          <wp:inline distT="0" distB="0" distL="114300" distR="114300">
            <wp:extent cx="5266690" cy="3119755"/>
            <wp:effectExtent l="0" t="0" r="3810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4E4" w:rsidRDefault="006F34E4" w:rsidP="006F34E4">
      <w:pPr>
        <w:pStyle w:val="2"/>
        <w:numPr>
          <w:ilvl w:val="1"/>
          <w:numId w:val="2"/>
        </w:numPr>
        <w:jc w:val="left"/>
      </w:pPr>
      <w:r>
        <w:rPr>
          <w:rFonts w:hint="eastAsia"/>
        </w:rPr>
        <w:lastRenderedPageBreak/>
        <w:t>地图</w:t>
      </w:r>
      <w:r>
        <w:rPr>
          <w:rFonts w:hint="eastAsia"/>
        </w:rPr>
        <w:t>K</w:t>
      </w:r>
      <w:r>
        <w:t>EY</w:t>
      </w:r>
      <w:r>
        <w:rPr>
          <w:rFonts w:hint="eastAsia"/>
        </w:rPr>
        <w:t>申请</w:t>
      </w:r>
    </w:p>
    <w:p w:rsidR="006F34E4" w:rsidRDefault="006F34E4">
      <w:pPr>
        <w:jc w:val="left"/>
      </w:pPr>
      <w:r>
        <w:rPr>
          <w:rFonts w:hint="eastAsia"/>
        </w:rPr>
        <w:t>需要使用百度地图根据坐标解析成文字地址，使用高德地图解析室内坐标</w:t>
      </w:r>
      <w:r w:rsidR="00A57D40">
        <w:rPr>
          <w:rFonts w:hint="eastAsia"/>
        </w:rPr>
        <w:t>，申请后</w:t>
      </w:r>
    </w:p>
    <w:p w:rsidR="00BF7DF2" w:rsidRDefault="00BF7DF2">
      <w:pPr>
        <w:jc w:val="left"/>
      </w:pPr>
      <w:r>
        <w:rPr>
          <w:rFonts w:hint="eastAsia"/>
        </w:rPr>
        <w:t>填入下图位置</w:t>
      </w:r>
    </w:p>
    <w:p w:rsidR="00BF7DF2" w:rsidRDefault="00BF7DF2">
      <w:pPr>
        <w:jc w:val="left"/>
      </w:pPr>
      <w:r>
        <w:rPr>
          <w:noProof/>
        </w:rPr>
        <w:drawing>
          <wp:inline distT="0" distB="0" distL="0" distR="0" wp14:anchorId="367FB11E" wp14:editId="0CBC5A9E">
            <wp:extent cx="5274310" cy="15621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F2" w:rsidRDefault="00BF7DF2">
      <w:pPr>
        <w:jc w:val="left"/>
        <w:rPr>
          <w:rFonts w:hint="eastAsia"/>
        </w:rPr>
      </w:pPr>
      <w:bookmarkStart w:id="16" w:name="_GoBack"/>
      <w:bookmarkEnd w:id="16"/>
    </w:p>
    <w:p w:rsidR="006F34E4" w:rsidRDefault="006F34E4">
      <w:pPr>
        <w:jc w:val="left"/>
      </w:pPr>
    </w:p>
    <w:p w:rsidR="006F34E4" w:rsidRDefault="006F34E4" w:rsidP="006F34E4">
      <w:pPr>
        <w:jc w:val="left"/>
      </w:pPr>
      <w:r>
        <w:rPr>
          <w:rFonts w:hint="eastAsia"/>
        </w:rPr>
        <w:t>百度地图</w:t>
      </w:r>
      <w:r>
        <w:t>KEY</w:t>
      </w:r>
      <w:r>
        <w:rPr>
          <w:rFonts w:hint="eastAsia"/>
        </w:rPr>
        <w:t>申请地址</w:t>
      </w:r>
      <w:r>
        <w:rPr>
          <w:rFonts w:hint="eastAsia"/>
        </w:rPr>
        <w:t xml:space="preserve"> </w:t>
      </w:r>
      <w:hyperlink r:id="rId15" w:history="1">
        <w:r w:rsidRPr="0066210C">
          <w:rPr>
            <w:rStyle w:val="a5"/>
          </w:rPr>
          <w:t>https://lbs.baidu.com/</w:t>
        </w:r>
      </w:hyperlink>
    </w:p>
    <w:p w:rsidR="006F34E4" w:rsidRDefault="006F34E4" w:rsidP="006F34E4">
      <w:pPr>
        <w:jc w:val="left"/>
      </w:pPr>
      <w:r>
        <w:rPr>
          <w:rFonts w:hint="eastAsia"/>
        </w:rPr>
        <w:t>申请应用类别：服务端</w:t>
      </w:r>
    </w:p>
    <w:p w:rsidR="006F34E4" w:rsidRDefault="006F34E4" w:rsidP="006F34E4">
      <w:pPr>
        <w:jc w:val="left"/>
      </w:pPr>
    </w:p>
    <w:p w:rsidR="006F34E4" w:rsidRDefault="006F34E4" w:rsidP="006F34E4">
      <w:pPr>
        <w:jc w:val="left"/>
      </w:pPr>
    </w:p>
    <w:p w:rsidR="006F34E4" w:rsidRDefault="006F34E4" w:rsidP="006F34E4">
      <w:pPr>
        <w:jc w:val="left"/>
      </w:pPr>
      <w:r>
        <w:rPr>
          <w:rFonts w:hint="eastAsia"/>
        </w:rPr>
        <w:t>高德地图</w:t>
      </w:r>
      <w:r>
        <w:rPr>
          <w:rFonts w:hint="eastAsia"/>
        </w:rPr>
        <w:t>K</w:t>
      </w:r>
      <w:r>
        <w:t>EY</w:t>
      </w:r>
      <w:r>
        <w:rPr>
          <w:rFonts w:hint="eastAsia"/>
        </w:rPr>
        <w:t>申请地址</w:t>
      </w:r>
      <w:r>
        <w:rPr>
          <w:rFonts w:hint="eastAsia"/>
        </w:rPr>
        <w:t xml:space="preserve"> </w:t>
      </w:r>
      <w:hyperlink r:id="rId16" w:history="1">
        <w:r w:rsidRPr="0066210C">
          <w:rPr>
            <w:rStyle w:val="a5"/>
          </w:rPr>
          <w:t>https://lbs.amap.com/</w:t>
        </w:r>
      </w:hyperlink>
    </w:p>
    <w:p w:rsidR="006F34E4" w:rsidRDefault="006F34E4" w:rsidP="006F34E4">
      <w:pPr>
        <w:jc w:val="left"/>
      </w:pPr>
      <w:r>
        <w:rPr>
          <w:rFonts w:hint="eastAsia"/>
        </w:rPr>
        <w:t>申请应用类别：智能硬件</w:t>
      </w:r>
      <w:r>
        <w:rPr>
          <w:rFonts w:hint="eastAsia"/>
        </w:rPr>
        <w:t>-</w:t>
      </w:r>
      <w:r>
        <w:rPr>
          <w:rFonts w:hint="eastAsia"/>
        </w:rPr>
        <w:t>智能硬件定位服务（账号需要经过企业认证）</w:t>
      </w:r>
    </w:p>
    <w:p w:rsidR="006F34E4" w:rsidRPr="006F34E4" w:rsidRDefault="006F34E4">
      <w:pPr>
        <w:jc w:val="left"/>
      </w:pPr>
    </w:p>
    <w:p w:rsidR="00527C3F" w:rsidRDefault="001A5993">
      <w:pPr>
        <w:pStyle w:val="1"/>
      </w:pPr>
      <w:bookmarkStart w:id="17" w:name="_Toc23827_WPSOffice_Level1"/>
      <w:r>
        <w:rPr>
          <w:rFonts w:hint="eastAsia"/>
        </w:rPr>
        <w:t>项目接入</w:t>
      </w:r>
      <w:bookmarkEnd w:id="17"/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项目接入工作主要是实现</w:t>
      </w:r>
      <w:r>
        <w:rPr>
          <w:rFonts w:hint="eastAsia"/>
          <w:sz w:val="28"/>
          <w:szCs w:val="28"/>
        </w:rPr>
        <w:t>DefaultDataListener</w:t>
      </w:r>
      <w:r>
        <w:rPr>
          <w:rFonts w:hint="eastAsia"/>
          <w:sz w:val="28"/>
          <w:szCs w:val="28"/>
        </w:rPr>
        <w:t>类中的方法，实现完成后启动项目即可。</w:t>
      </w:r>
    </w:p>
    <w:p w:rsidR="00527C3F" w:rsidRDefault="00527C3F">
      <w:pPr>
        <w:jc w:val="left"/>
        <w:rPr>
          <w:sz w:val="28"/>
          <w:szCs w:val="28"/>
        </w:rPr>
      </w:pPr>
    </w:p>
    <w:p w:rsidR="00527C3F" w:rsidRDefault="001A59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SpringMvc</w:t>
      </w:r>
      <w:r>
        <w:rPr>
          <w:rFonts w:hint="eastAsia"/>
          <w:sz w:val="28"/>
          <w:szCs w:val="28"/>
        </w:rPr>
        <w:t>项目可以通过实现</w:t>
      </w:r>
      <w:r>
        <w:rPr>
          <w:rFonts w:hint="eastAsia"/>
          <w:sz w:val="28"/>
          <w:szCs w:val="28"/>
        </w:rPr>
        <w:t>ApplicationListener</w:t>
      </w:r>
      <w:r>
        <w:rPr>
          <w:rFonts w:hint="eastAsia"/>
          <w:sz w:val="28"/>
          <w:szCs w:val="28"/>
        </w:rPr>
        <w:t>接口在</w:t>
      </w:r>
      <w:r>
        <w:rPr>
          <w:rFonts w:hint="eastAsia"/>
          <w:sz w:val="28"/>
          <w:szCs w:val="28"/>
        </w:rPr>
        <w:t>onApplicationEvent</w:t>
      </w:r>
      <w:r>
        <w:rPr>
          <w:rFonts w:hint="eastAsia"/>
          <w:sz w:val="28"/>
          <w:szCs w:val="28"/>
        </w:rPr>
        <w:t>方法中调用</w:t>
      </w:r>
      <w:r>
        <w:rPr>
          <w:rFonts w:hint="eastAsia"/>
          <w:sz w:val="28"/>
          <w:szCs w:val="28"/>
        </w:rPr>
        <w:t>SDK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 xml:space="preserve"> GPSServer.start</w:t>
      </w:r>
      <w:r>
        <w:rPr>
          <w:rFonts w:hint="eastAsia"/>
          <w:sz w:val="28"/>
          <w:szCs w:val="28"/>
        </w:rPr>
        <w:t>方法，代码如下图</w:t>
      </w:r>
    </w:p>
    <w:p w:rsidR="00527C3F" w:rsidRDefault="001A5993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73040" cy="2041525"/>
            <wp:effectExtent l="0" t="0" r="1016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023C0" w:rsidRDefault="001023C0">
      <w:pPr>
        <w:jc w:val="left"/>
      </w:pPr>
    </w:p>
    <w:sectPr w:rsidR="001023C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24" w:rsidRDefault="00EC1324">
      <w:r>
        <w:separator/>
      </w:r>
    </w:p>
  </w:endnote>
  <w:endnote w:type="continuationSeparator" w:id="0">
    <w:p w:rsidR="00EC1324" w:rsidRDefault="00EC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3F" w:rsidRDefault="001A59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C3F" w:rsidRDefault="001A599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F7DF2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27C3F" w:rsidRDefault="001A599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F7DF2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24" w:rsidRDefault="00EC1324">
      <w:r>
        <w:separator/>
      </w:r>
    </w:p>
  </w:footnote>
  <w:footnote w:type="continuationSeparator" w:id="0">
    <w:p w:rsidR="00EC1324" w:rsidRDefault="00EC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5E5214"/>
    <w:multiLevelType w:val="multilevel"/>
    <w:tmpl w:val="965E5214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A99FEE7F"/>
    <w:multiLevelType w:val="multilevel"/>
    <w:tmpl w:val="A99FEE7F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F"/>
    <w:rsid w:val="001023C0"/>
    <w:rsid w:val="0012652B"/>
    <w:rsid w:val="001A5993"/>
    <w:rsid w:val="001F1C0D"/>
    <w:rsid w:val="002C7AC7"/>
    <w:rsid w:val="00527C3F"/>
    <w:rsid w:val="005F4BE0"/>
    <w:rsid w:val="006F34E4"/>
    <w:rsid w:val="00946B0A"/>
    <w:rsid w:val="009D7CED"/>
    <w:rsid w:val="00A57D40"/>
    <w:rsid w:val="00BF7DF2"/>
    <w:rsid w:val="00D14B74"/>
    <w:rsid w:val="00DD4281"/>
    <w:rsid w:val="00EC1324"/>
    <w:rsid w:val="00FF2ECD"/>
    <w:rsid w:val="01CA6331"/>
    <w:rsid w:val="026A132F"/>
    <w:rsid w:val="02B20B68"/>
    <w:rsid w:val="033673AC"/>
    <w:rsid w:val="03B50C50"/>
    <w:rsid w:val="03DF1D59"/>
    <w:rsid w:val="03F91D82"/>
    <w:rsid w:val="042F412F"/>
    <w:rsid w:val="04E74FE5"/>
    <w:rsid w:val="04F6638B"/>
    <w:rsid w:val="04FD6B7B"/>
    <w:rsid w:val="05B846A1"/>
    <w:rsid w:val="05CA7A37"/>
    <w:rsid w:val="065461CB"/>
    <w:rsid w:val="069810C1"/>
    <w:rsid w:val="072118F1"/>
    <w:rsid w:val="073E3DCE"/>
    <w:rsid w:val="077F594C"/>
    <w:rsid w:val="0785704E"/>
    <w:rsid w:val="08246F5D"/>
    <w:rsid w:val="0843658F"/>
    <w:rsid w:val="08444562"/>
    <w:rsid w:val="086C157D"/>
    <w:rsid w:val="0871096B"/>
    <w:rsid w:val="08A80AFD"/>
    <w:rsid w:val="08B15251"/>
    <w:rsid w:val="08D07DB5"/>
    <w:rsid w:val="090A7341"/>
    <w:rsid w:val="0940672E"/>
    <w:rsid w:val="097337AE"/>
    <w:rsid w:val="09862CA0"/>
    <w:rsid w:val="0A18335E"/>
    <w:rsid w:val="0A4341A1"/>
    <w:rsid w:val="0A5A5FE9"/>
    <w:rsid w:val="0A9867BF"/>
    <w:rsid w:val="0ADB6482"/>
    <w:rsid w:val="0BD96F56"/>
    <w:rsid w:val="0C604268"/>
    <w:rsid w:val="0D5144E9"/>
    <w:rsid w:val="0D6E5424"/>
    <w:rsid w:val="0DF95472"/>
    <w:rsid w:val="0E293DA3"/>
    <w:rsid w:val="0E62088E"/>
    <w:rsid w:val="0E8C5E3D"/>
    <w:rsid w:val="0EB37530"/>
    <w:rsid w:val="0EB37EF6"/>
    <w:rsid w:val="0F417B0B"/>
    <w:rsid w:val="0F4B4994"/>
    <w:rsid w:val="0F7A05A9"/>
    <w:rsid w:val="10736525"/>
    <w:rsid w:val="10D428E6"/>
    <w:rsid w:val="11090D1B"/>
    <w:rsid w:val="11791B08"/>
    <w:rsid w:val="119C3622"/>
    <w:rsid w:val="11B624B9"/>
    <w:rsid w:val="121F7876"/>
    <w:rsid w:val="124508FF"/>
    <w:rsid w:val="129615C8"/>
    <w:rsid w:val="131E7DAE"/>
    <w:rsid w:val="138D546F"/>
    <w:rsid w:val="1420371B"/>
    <w:rsid w:val="148A617B"/>
    <w:rsid w:val="148C1CFD"/>
    <w:rsid w:val="148D1BD5"/>
    <w:rsid w:val="155C010E"/>
    <w:rsid w:val="16A72083"/>
    <w:rsid w:val="17463A79"/>
    <w:rsid w:val="17715B14"/>
    <w:rsid w:val="17DA1740"/>
    <w:rsid w:val="19742035"/>
    <w:rsid w:val="1AB836C3"/>
    <w:rsid w:val="1B2900F7"/>
    <w:rsid w:val="1B455B6B"/>
    <w:rsid w:val="1B6952CD"/>
    <w:rsid w:val="1BF52F3F"/>
    <w:rsid w:val="1C330822"/>
    <w:rsid w:val="1C8A6C32"/>
    <w:rsid w:val="1CB52D5B"/>
    <w:rsid w:val="1CC35F3E"/>
    <w:rsid w:val="1CF53642"/>
    <w:rsid w:val="1DA82B60"/>
    <w:rsid w:val="1E7206B3"/>
    <w:rsid w:val="1F771748"/>
    <w:rsid w:val="1FFC353D"/>
    <w:rsid w:val="20774101"/>
    <w:rsid w:val="20AE1716"/>
    <w:rsid w:val="20EE5C6E"/>
    <w:rsid w:val="211F1AF4"/>
    <w:rsid w:val="223F7385"/>
    <w:rsid w:val="22524388"/>
    <w:rsid w:val="22BB2B9C"/>
    <w:rsid w:val="22E37C7A"/>
    <w:rsid w:val="237A0939"/>
    <w:rsid w:val="23CD4F2C"/>
    <w:rsid w:val="24251C87"/>
    <w:rsid w:val="2439408B"/>
    <w:rsid w:val="25773FD8"/>
    <w:rsid w:val="260441C3"/>
    <w:rsid w:val="26953F50"/>
    <w:rsid w:val="27BB4730"/>
    <w:rsid w:val="27EF40C5"/>
    <w:rsid w:val="2871233B"/>
    <w:rsid w:val="2874142D"/>
    <w:rsid w:val="28C55424"/>
    <w:rsid w:val="28FE4A85"/>
    <w:rsid w:val="29590ECB"/>
    <w:rsid w:val="296D78BD"/>
    <w:rsid w:val="298C67F9"/>
    <w:rsid w:val="29A501A2"/>
    <w:rsid w:val="29AC2B64"/>
    <w:rsid w:val="2A402835"/>
    <w:rsid w:val="2A933FE7"/>
    <w:rsid w:val="2B1403B9"/>
    <w:rsid w:val="2B892A8B"/>
    <w:rsid w:val="2C116E96"/>
    <w:rsid w:val="2C161B5D"/>
    <w:rsid w:val="2C22300F"/>
    <w:rsid w:val="2CCF7509"/>
    <w:rsid w:val="2DD53912"/>
    <w:rsid w:val="2DE37D09"/>
    <w:rsid w:val="2E400BF9"/>
    <w:rsid w:val="2E49051E"/>
    <w:rsid w:val="2E951537"/>
    <w:rsid w:val="2EA66ED1"/>
    <w:rsid w:val="2EFA7A07"/>
    <w:rsid w:val="2F601D56"/>
    <w:rsid w:val="2F983983"/>
    <w:rsid w:val="2FC601AD"/>
    <w:rsid w:val="30BA1711"/>
    <w:rsid w:val="30BB2093"/>
    <w:rsid w:val="310F6E9D"/>
    <w:rsid w:val="31B4532C"/>
    <w:rsid w:val="33131684"/>
    <w:rsid w:val="34077C59"/>
    <w:rsid w:val="3483205E"/>
    <w:rsid w:val="355A6F90"/>
    <w:rsid w:val="361B347D"/>
    <w:rsid w:val="37AC6E0F"/>
    <w:rsid w:val="38290A0C"/>
    <w:rsid w:val="38485819"/>
    <w:rsid w:val="389A1E1E"/>
    <w:rsid w:val="389E28AC"/>
    <w:rsid w:val="39654DC2"/>
    <w:rsid w:val="39AD2A72"/>
    <w:rsid w:val="39D446E9"/>
    <w:rsid w:val="39E45972"/>
    <w:rsid w:val="3A0A7B97"/>
    <w:rsid w:val="3A28252C"/>
    <w:rsid w:val="3A58087F"/>
    <w:rsid w:val="3C977871"/>
    <w:rsid w:val="3CA00165"/>
    <w:rsid w:val="3CC5679F"/>
    <w:rsid w:val="3CD0792A"/>
    <w:rsid w:val="3E2A6C8A"/>
    <w:rsid w:val="3E8C3128"/>
    <w:rsid w:val="3EC176FD"/>
    <w:rsid w:val="3F490359"/>
    <w:rsid w:val="4084523B"/>
    <w:rsid w:val="411A0832"/>
    <w:rsid w:val="41DB2A2C"/>
    <w:rsid w:val="428A4633"/>
    <w:rsid w:val="43F96458"/>
    <w:rsid w:val="44F356DA"/>
    <w:rsid w:val="45176670"/>
    <w:rsid w:val="451C644B"/>
    <w:rsid w:val="45451248"/>
    <w:rsid w:val="45FC25F1"/>
    <w:rsid w:val="46730525"/>
    <w:rsid w:val="46886DEB"/>
    <w:rsid w:val="47167EFB"/>
    <w:rsid w:val="472D4396"/>
    <w:rsid w:val="47A83191"/>
    <w:rsid w:val="47E9238A"/>
    <w:rsid w:val="47E94543"/>
    <w:rsid w:val="48190D8A"/>
    <w:rsid w:val="48752A49"/>
    <w:rsid w:val="487F1D53"/>
    <w:rsid w:val="48BB2685"/>
    <w:rsid w:val="48F02E6C"/>
    <w:rsid w:val="495B4CF0"/>
    <w:rsid w:val="498D3330"/>
    <w:rsid w:val="49BA14D6"/>
    <w:rsid w:val="4A527E3F"/>
    <w:rsid w:val="4B142309"/>
    <w:rsid w:val="4B172598"/>
    <w:rsid w:val="4B221FC6"/>
    <w:rsid w:val="4B725DF7"/>
    <w:rsid w:val="4CDC1A27"/>
    <w:rsid w:val="4CDE7B9E"/>
    <w:rsid w:val="4D2362C1"/>
    <w:rsid w:val="4EBB6665"/>
    <w:rsid w:val="4F9923C8"/>
    <w:rsid w:val="4FB74450"/>
    <w:rsid w:val="503408F7"/>
    <w:rsid w:val="505F334B"/>
    <w:rsid w:val="50DD1996"/>
    <w:rsid w:val="50F67374"/>
    <w:rsid w:val="51B82BC2"/>
    <w:rsid w:val="51C73A20"/>
    <w:rsid w:val="524A04A7"/>
    <w:rsid w:val="527F1D68"/>
    <w:rsid w:val="52A055A3"/>
    <w:rsid w:val="53694C8C"/>
    <w:rsid w:val="5370704A"/>
    <w:rsid w:val="53D82AAA"/>
    <w:rsid w:val="54752047"/>
    <w:rsid w:val="550D5ACC"/>
    <w:rsid w:val="55311513"/>
    <w:rsid w:val="555951E3"/>
    <w:rsid w:val="55B144DC"/>
    <w:rsid w:val="55D61089"/>
    <w:rsid w:val="56187A8C"/>
    <w:rsid w:val="56210028"/>
    <w:rsid w:val="563169E0"/>
    <w:rsid w:val="564B5F24"/>
    <w:rsid w:val="56701A17"/>
    <w:rsid w:val="576B02FD"/>
    <w:rsid w:val="57875A3C"/>
    <w:rsid w:val="57BA329D"/>
    <w:rsid w:val="580F3D88"/>
    <w:rsid w:val="58E57F4F"/>
    <w:rsid w:val="59D32F66"/>
    <w:rsid w:val="5A100332"/>
    <w:rsid w:val="5ACD181B"/>
    <w:rsid w:val="5CAF5BB0"/>
    <w:rsid w:val="5D3D55DA"/>
    <w:rsid w:val="5D7B3812"/>
    <w:rsid w:val="5D7C2841"/>
    <w:rsid w:val="5DA51D07"/>
    <w:rsid w:val="5E0C0115"/>
    <w:rsid w:val="5E7A17AC"/>
    <w:rsid w:val="5ED84540"/>
    <w:rsid w:val="5F174BBD"/>
    <w:rsid w:val="5F73551B"/>
    <w:rsid w:val="60592FC9"/>
    <w:rsid w:val="605E0730"/>
    <w:rsid w:val="605F516D"/>
    <w:rsid w:val="60921B9D"/>
    <w:rsid w:val="60F12AD3"/>
    <w:rsid w:val="61373347"/>
    <w:rsid w:val="617D7676"/>
    <w:rsid w:val="61A40602"/>
    <w:rsid w:val="61E13128"/>
    <w:rsid w:val="61E5727B"/>
    <w:rsid w:val="61E7333A"/>
    <w:rsid w:val="62D53791"/>
    <w:rsid w:val="634D4782"/>
    <w:rsid w:val="63802C43"/>
    <w:rsid w:val="64162940"/>
    <w:rsid w:val="64893D9B"/>
    <w:rsid w:val="64C13564"/>
    <w:rsid w:val="64E63C3A"/>
    <w:rsid w:val="650129FD"/>
    <w:rsid w:val="66116F27"/>
    <w:rsid w:val="673F0AB1"/>
    <w:rsid w:val="677342DB"/>
    <w:rsid w:val="67D96268"/>
    <w:rsid w:val="67FA3A6B"/>
    <w:rsid w:val="68133F74"/>
    <w:rsid w:val="68E21338"/>
    <w:rsid w:val="69375CD2"/>
    <w:rsid w:val="69914ABE"/>
    <w:rsid w:val="69C3289A"/>
    <w:rsid w:val="69D159A3"/>
    <w:rsid w:val="6A021D92"/>
    <w:rsid w:val="6A0B2372"/>
    <w:rsid w:val="6A5D6877"/>
    <w:rsid w:val="6D3B4ADB"/>
    <w:rsid w:val="6DA10A8C"/>
    <w:rsid w:val="6DA26F25"/>
    <w:rsid w:val="6E25608A"/>
    <w:rsid w:val="6FE5145C"/>
    <w:rsid w:val="6FF2195B"/>
    <w:rsid w:val="704867B3"/>
    <w:rsid w:val="712E4F96"/>
    <w:rsid w:val="71A23429"/>
    <w:rsid w:val="72001E90"/>
    <w:rsid w:val="72646E39"/>
    <w:rsid w:val="73843418"/>
    <w:rsid w:val="7511405A"/>
    <w:rsid w:val="75AB57F7"/>
    <w:rsid w:val="760056F8"/>
    <w:rsid w:val="7664283D"/>
    <w:rsid w:val="76726C8E"/>
    <w:rsid w:val="76F87E7F"/>
    <w:rsid w:val="775062DC"/>
    <w:rsid w:val="77D47212"/>
    <w:rsid w:val="77EC2872"/>
    <w:rsid w:val="78481EE8"/>
    <w:rsid w:val="79385ED9"/>
    <w:rsid w:val="795712D6"/>
    <w:rsid w:val="79AC1B12"/>
    <w:rsid w:val="79B534EB"/>
    <w:rsid w:val="79CA7967"/>
    <w:rsid w:val="7AE273E7"/>
    <w:rsid w:val="7AEB69A8"/>
    <w:rsid w:val="7AFB757C"/>
    <w:rsid w:val="7B1C2DA5"/>
    <w:rsid w:val="7B1E44C6"/>
    <w:rsid w:val="7B206E3D"/>
    <w:rsid w:val="7B307F80"/>
    <w:rsid w:val="7B4B1A92"/>
    <w:rsid w:val="7B7F7095"/>
    <w:rsid w:val="7C2A1A3A"/>
    <w:rsid w:val="7C2E1914"/>
    <w:rsid w:val="7C442BDE"/>
    <w:rsid w:val="7CF378A4"/>
    <w:rsid w:val="7D300859"/>
    <w:rsid w:val="7D7A4DD0"/>
    <w:rsid w:val="7DE4671C"/>
    <w:rsid w:val="7DF931F6"/>
    <w:rsid w:val="7E3E3E1E"/>
    <w:rsid w:val="7E4D0643"/>
    <w:rsid w:val="7E5E0946"/>
    <w:rsid w:val="7EEE3F42"/>
    <w:rsid w:val="7F4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1BECA"/>
  <w15:docId w15:val="{EA527E1F-21C8-4115-A384-642E409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styleId="a5">
    <w:name w:val="Hyperlink"/>
    <w:basedOn w:val="a0"/>
    <w:rsid w:val="0010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lbs.amap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bs.baidu.co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{ee93cdc7-b524-48b0-9f9f-39fda8a344bf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93CDC7-B524-48B0-9F9F-39FDA8A344BF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c82df56-a8fe-4860-8d1d-3471c475040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82DF56-A8FE-4860-8D1D-3471C4750407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f2b881b-57ea-4ecc-a0c5-f78da0fa4d21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2B881B-57EA-4ECC-A0C5-F78DA0FA4D21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ac231ab-6123-4757-b5e6-6569eb47b3c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C231AB-6123-4757-B5E6-6569EB47B3C3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1594007-3005-4f0f-939d-8527c1a5c19f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594007-3005-4F0F-939D-8527C1A5C19F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242a568-c4b8-401a-ba32-3ce15dc52fb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42A568-C4B8-401A-BA32-3CE15DC52FB7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98743cc-a6f6-4c1c-a8a1-d8c254ec089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8743CC-A6F6-4C1C-A8A1-D8C254EC0894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a67bd4d-e189-4b27-a638-f253d66cf5a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67BD4D-E189-4B27-A638-F253D66CF5A8}"/>
      </w:docPartPr>
      <w:docPartBody>
        <w:p w:rsidR="00C648BF" w:rsidRDefault="004D3682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C648BF"/>
    <w:rsid w:val="004D3682"/>
    <w:rsid w:val="00A2672D"/>
    <w:rsid w:val="00C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2014-10-29T12:08:00Z</dcterms:created>
  <dcterms:modified xsi:type="dcterms:W3CDTF">2020-12-02T10:05:00Z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